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D" w:rsidRDefault="004F7987" w:rsidP="007F0B1D">
      <w:r w:rsidRPr="004F7987">
        <w:rPr>
          <w:noProof/>
          <w:lang w:eastAsia="ru-RU"/>
        </w:rPr>
        <w:drawing>
          <wp:inline distT="0" distB="0" distL="0" distR="0">
            <wp:extent cx="1878330" cy="979130"/>
            <wp:effectExtent l="19050" t="0" r="7620" b="0"/>
            <wp:docPr id="6" name="Рисунок 6" descr="rosreestr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sreestr23">
                      <a:hlinkClick r:id="rId5"/>
                    </pic:cNvPr>
                    <pic:cNvPicPr>
                      <a:picLocks noChangeAspect="1" noChangeArrowheads="1"/>
                    </pic:cNvPicPr>
                  </pic:nvPicPr>
                  <pic:blipFill>
                    <a:blip r:embed="rId6" cstate="print"/>
                    <a:srcRect/>
                    <a:stretch>
                      <a:fillRect/>
                    </a:stretch>
                  </pic:blipFill>
                  <pic:spPr bwMode="auto">
                    <a:xfrm>
                      <a:off x="0" y="0"/>
                      <a:ext cx="1883339" cy="981741"/>
                    </a:xfrm>
                    <a:prstGeom prst="rect">
                      <a:avLst/>
                    </a:prstGeom>
                    <a:noFill/>
                    <a:ln w="9525">
                      <a:noFill/>
                      <a:miter lim="800000"/>
                      <a:headEnd/>
                      <a:tailEnd/>
                    </a:ln>
                  </pic:spPr>
                </pic:pic>
              </a:graphicData>
            </a:graphic>
          </wp:inline>
        </w:drawing>
      </w:r>
    </w:p>
    <w:p w:rsidR="007F0B1D" w:rsidRPr="007F0B1D" w:rsidRDefault="007F0B1D" w:rsidP="00B943D4">
      <w:pPr>
        <w:jc w:val="center"/>
        <w:rPr>
          <w:rFonts w:ascii="Times New Roman" w:hAnsi="Times New Roman" w:cs="Times New Roman"/>
          <w:b/>
          <w:bCs/>
          <w:sz w:val="28"/>
          <w:szCs w:val="28"/>
        </w:rPr>
      </w:pPr>
      <w:bookmarkStart w:id="0" w:name="_GoBack"/>
      <w:r w:rsidRPr="007F0B1D">
        <w:rPr>
          <w:rFonts w:ascii="Times New Roman" w:hAnsi="Times New Roman" w:cs="Times New Roman"/>
          <w:b/>
          <w:bCs/>
          <w:sz w:val="28"/>
          <w:szCs w:val="28"/>
        </w:rPr>
        <w:t>Как не допустить нарушение границ земельного участка</w:t>
      </w:r>
      <w:r w:rsidR="00737852">
        <w:rPr>
          <w:rFonts w:ascii="Times New Roman" w:hAnsi="Times New Roman" w:cs="Times New Roman"/>
          <w:b/>
          <w:bCs/>
          <w:sz w:val="28"/>
          <w:szCs w:val="28"/>
        </w:rPr>
        <w:t>?</w:t>
      </w:r>
    </w:p>
    <w:bookmarkEnd w:id="0"/>
    <w:p w:rsidR="004F7987" w:rsidRPr="007F0B1D" w:rsidRDefault="007F0B1D" w:rsidP="007F0B1D">
      <w:pPr>
        <w:tabs>
          <w:tab w:val="left" w:pos="709"/>
        </w:tabs>
        <w:jc w:val="both"/>
        <w:rPr>
          <w:rFonts w:ascii="Times New Roman" w:hAnsi="Times New Roman" w:cs="Times New Roman"/>
          <w:sz w:val="25"/>
          <w:szCs w:val="25"/>
        </w:rPr>
      </w:pPr>
      <w:r>
        <w:rPr>
          <w:rFonts w:ascii="Times New Roman" w:hAnsi="Times New Roman" w:cs="Times New Roman"/>
          <w:sz w:val="25"/>
          <w:szCs w:val="25"/>
        </w:rPr>
        <w:t xml:space="preserve">            </w:t>
      </w:r>
      <w:r w:rsidR="004F7987" w:rsidRPr="007F0B1D">
        <w:rPr>
          <w:rFonts w:ascii="Times New Roman" w:hAnsi="Times New Roman" w:cs="Times New Roman"/>
          <w:sz w:val="25"/>
          <w:szCs w:val="25"/>
        </w:rPr>
        <w:t xml:space="preserve">Наиболее частым нарушением, которое совершают правообладатели земельных участков, является самовольное занятие земельного участка. Говоря простым языком – это противозаконные действия владельца земли, направленные на расширение площади своего участка путем вынесения элементов ограждения на границу своего земельного участка, вынос части здания или строения, незаконное строительство на чужом земельном участке без согласия </w:t>
      </w:r>
      <w:r>
        <w:rPr>
          <w:rFonts w:ascii="Times New Roman" w:hAnsi="Times New Roman" w:cs="Times New Roman"/>
          <w:sz w:val="25"/>
          <w:szCs w:val="25"/>
        </w:rPr>
        <w:t>землепользователя</w:t>
      </w:r>
      <w:r w:rsidR="004F7987" w:rsidRPr="007F0B1D">
        <w:rPr>
          <w:rFonts w:ascii="Times New Roman" w:hAnsi="Times New Roman" w:cs="Times New Roman"/>
          <w:sz w:val="25"/>
          <w:szCs w:val="25"/>
        </w:rPr>
        <w:t>. Стоит отметить, что вопреки распространенному заблуждению, парковка автотранспортных средств, асфальтирование дорожного полотна, размещение скамеек, мусорных урн и иных элементов благоустройства не образует состав правонарушения.</w:t>
      </w:r>
    </w:p>
    <w:p w:rsidR="004F7987" w:rsidRDefault="007F0B1D" w:rsidP="007F0B1D">
      <w:pPr>
        <w:tabs>
          <w:tab w:val="left" w:pos="709"/>
        </w:tabs>
        <w:jc w:val="both"/>
        <w:rPr>
          <w:rFonts w:ascii="Times New Roman" w:hAnsi="Times New Roman" w:cs="Times New Roman"/>
          <w:sz w:val="25"/>
          <w:szCs w:val="25"/>
        </w:rPr>
      </w:pPr>
      <w:r>
        <w:rPr>
          <w:rFonts w:ascii="Times New Roman" w:hAnsi="Times New Roman" w:cs="Times New Roman"/>
          <w:sz w:val="25"/>
          <w:szCs w:val="25"/>
        </w:rPr>
        <w:t xml:space="preserve">            </w:t>
      </w:r>
      <w:r w:rsidR="004F7987" w:rsidRPr="007F0B1D">
        <w:rPr>
          <w:rFonts w:ascii="Times New Roman" w:hAnsi="Times New Roman" w:cs="Times New Roman"/>
          <w:sz w:val="25"/>
          <w:szCs w:val="25"/>
        </w:rPr>
        <w:t>Завладение чужой землей без законных оснований не только повлечет комплекс мер по защите нарушенного права, но и приведет к наложению административного штрафа.</w:t>
      </w:r>
      <w:r>
        <w:rPr>
          <w:rFonts w:ascii="Times New Roman" w:hAnsi="Times New Roman" w:cs="Times New Roman"/>
          <w:sz w:val="25"/>
          <w:szCs w:val="25"/>
        </w:rPr>
        <w:t xml:space="preserve"> </w:t>
      </w:r>
      <w:r w:rsidR="004F7987" w:rsidRPr="007F0B1D">
        <w:rPr>
          <w:rFonts w:ascii="Times New Roman" w:hAnsi="Times New Roman" w:cs="Times New Roman"/>
          <w:sz w:val="25"/>
          <w:szCs w:val="25"/>
        </w:rPr>
        <w:t xml:space="preserve">Правообладатель </w:t>
      </w:r>
      <w:r>
        <w:rPr>
          <w:rFonts w:ascii="Times New Roman" w:hAnsi="Times New Roman" w:cs="Times New Roman"/>
          <w:sz w:val="25"/>
          <w:szCs w:val="25"/>
        </w:rPr>
        <w:t>земельного участка</w:t>
      </w:r>
      <w:r w:rsidR="004F7987" w:rsidRPr="007F0B1D">
        <w:rPr>
          <w:rFonts w:ascii="Times New Roman" w:hAnsi="Times New Roman" w:cs="Times New Roman"/>
          <w:sz w:val="25"/>
          <w:szCs w:val="25"/>
        </w:rPr>
        <w:t xml:space="preserve"> обладает исключительными полномочиями по защите и восстановлению своих нарушенных прав, в том числе </w:t>
      </w:r>
      <w:r w:rsidR="004F7987" w:rsidRPr="007F0B1D">
        <w:rPr>
          <w:rFonts w:ascii="Times New Roman" w:hAnsi="Times New Roman" w:cs="Times New Roman"/>
          <w:sz w:val="25"/>
          <w:szCs w:val="25"/>
        </w:rPr>
        <w:br/>
        <w:t xml:space="preserve">от самовольного занятия земельного участка. Среди вариантов защиты, которые предусматривают законодательные акты, можно выделить обращение в орган местного самоуправления, осуществляющий полномочия муниципального земельного контроля, либо в Управление Росреестра по Алтайскому краю, осуществляющее полномочия федерального государственного земельного контроля (надзора), с целью проведения контрольного (надзорного), либо же профилактического мероприятия </w:t>
      </w:r>
      <w:r w:rsidR="004F7987" w:rsidRPr="007F0B1D">
        <w:rPr>
          <w:rFonts w:ascii="Times New Roman" w:hAnsi="Times New Roman" w:cs="Times New Roman"/>
          <w:sz w:val="25"/>
          <w:szCs w:val="25"/>
        </w:rPr>
        <w:br/>
        <w:t>на предмет установления законности занятия земельного участка.</w:t>
      </w:r>
      <w:r w:rsidR="004F7987" w:rsidRPr="007F0B1D">
        <w:rPr>
          <w:rFonts w:ascii="Times New Roman" w:hAnsi="Times New Roman" w:cs="Times New Roman"/>
          <w:sz w:val="25"/>
          <w:szCs w:val="25"/>
        </w:rPr>
        <w:br/>
      </w:r>
      <w:r>
        <w:rPr>
          <w:rFonts w:ascii="Times New Roman" w:hAnsi="Times New Roman" w:cs="Times New Roman"/>
          <w:sz w:val="25"/>
          <w:szCs w:val="25"/>
        </w:rPr>
        <w:t xml:space="preserve">           </w:t>
      </w:r>
      <w:r w:rsidR="004F7987" w:rsidRPr="007F0B1D">
        <w:rPr>
          <w:rFonts w:ascii="Times New Roman" w:hAnsi="Times New Roman" w:cs="Times New Roman"/>
          <w:sz w:val="25"/>
          <w:szCs w:val="25"/>
        </w:rPr>
        <w:t>Избежать неприятного исхода несложно – необходимо точное знание своих границ. Если же границы не установлены, рекомендуем провести межевание или вынос границ в натуру. Определение на местности границ земельного участка и соблюдение их при установлении ограждений, возведении жилого дома либо строений вспомогательного значения позволит не допустить нарушения земельного законодательства и возникновения споров с соседями.</w:t>
      </w:r>
    </w:p>
    <w:p w:rsidR="00737852" w:rsidRPr="007F0B1D" w:rsidRDefault="00737852" w:rsidP="00737852">
      <w:pPr>
        <w:autoSpaceDE w:val="0"/>
        <w:autoSpaceDN w:val="0"/>
        <w:adjustRightInd w:val="0"/>
        <w:spacing w:after="0" w:line="240" w:lineRule="auto"/>
        <w:jc w:val="right"/>
        <w:outlineLvl w:val="2"/>
        <w:rPr>
          <w:rFonts w:ascii="Times New Roman" w:hAnsi="Times New Roman" w:cs="Times New Roman"/>
          <w:sz w:val="25"/>
          <w:szCs w:val="25"/>
        </w:rPr>
      </w:pPr>
      <w:r w:rsidRPr="00737852">
        <w:rPr>
          <w:rFonts w:ascii="Times New Roman" w:eastAsia="Times New Roman" w:hAnsi="Times New Roman" w:cs="Times New Roman"/>
          <w:sz w:val="25"/>
          <w:szCs w:val="25"/>
          <w:lang w:eastAsia="ru-RU"/>
        </w:rPr>
        <w:t xml:space="preserve">                                       Н.В. Эрмиш</w:t>
      </w:r>
    </w:p>
    <w:p w:rsidR="00737852" w:rsidRDefault="00737852" w:rsidP="00737852">
      <w:pPr>
        <w:autoSpaceDE w:val="0"/>
        <w:autoSpaceDN w:val="0"/>
        <w:adjustRightInd w:val="0"/>
        <w:spacing w:after="0" w:line="240" w:lineRule="auto"/>
        <w:jc w:val="right"/>
        <w:outlineLvl w:val="2"/>
        <w:rPr>
          <w:rFonts w:ascii="Times New Roman" w:eastAsia="Times New Roman" w:hAnsi="Times New Roman" w:cs="Times New Roman"/>
          <w:sz w:val="25"/>
          <w:szCs w:val="25"/>
          <w:lang w:eastAsia="ru-RU"/>
        </w:rPr>
      </w:pPr>
      <w:r w:rsidRPr="00737852">
        <w:rPr>
          <w:rFonts w:ascii="Times New Roman" w:eastAsia="Times New Roman" w:hAnsi="Times New Roman" w:cs="Times New Roman"/>
          <w:sz w:val="25"/>
          <w:szCs w:val="25"/>
          <w:lang w:eastAsia="ru-RU"/>
        </w:rPr>
        <w:t xml:space="preserve">Заместитель главного государственного </w:t>
      </w:r>
    </w:p>
    <w:p w:rsidR="00737852" w:rsidRDefault="00737852" w:rsidP="00737852">
      <w:pPr>
        <w:autoSpaceDE w:val="0"/>
        <w:autoSpaceDN w:val="0"/>
        <w:adjustRightInd w:val="0"/>
        <w:spacing w:after="0" w:line="240" w:lineRule="auto"/>
        <w:jc w:val="right"/>
        <w:outlineLvl w:val="2"/>
        <w:rPr>
          <w:rFonts w:ascii="Times New Roman" w:eastAsia="Times New Roman" w:hAnsi="Times New Roman" w:cs="Times New Roman"/>
          <w:sz w:val="25"/>
          <w:szCs w:val="25"/>
          <w:lang w:eastAsia="ru-RU"/>
        </w:rPr>
      </w:pPr>
      <w:r w:rsidRPr="00737852">
        <w:rPr>
          <w:rFonts w:ascii="Times New Roman" w:eastAsia="Times New Roman" w:hAnsi="Times New Roman" w:cs="Times New Roman"/>
          <w:sz w:val="25"/>
          <w:szCs w:val="25"/>
          <w:lang w:eastAsia="ru-RU"/>
        </w:rPr>
        <w:t>инспектора по использованию и  охране</w:t>
      </w:r>
    </w:p>
    <w:p w:rsidR="00737852" w:rsidRDefault="00737852" w:rsidP="00737852">
      <w:pPr>
        <w:autoSpaceDE w:val="0"/>
        <w:autoSpaceDN w:val="0"/>
        <w:adjustRightInd w:val="0"/>
        <w:spacing w:after="0" w:line="240" w:lineRule="auto"/>
        <w:jc w:val="right"/>
        <w:outlineLvl w:val="2"/>
        <w:rPr>
          <w:rFonts w:ascii="Times New Roman" w:eastAsia="Times New Roman" w:hAnsi="Times New Roman" w:cs="Times New Roman"/>
          <w:sz w:val="25"/>
          <w:szCs w:val="25"/>
          <w:lang w:eastAsia="ru-RU"/>
        </w:rPr>
      </w:pPr>
      <w:r w:rsidRPr="00737852">
        <w:rPr>
          <w:rFonts w:ascii="Times New Roman" w:eastAsia="Times New Roman" w:hAnsi="Times New Roman" w:cs="Times New Roman"/>
          <w:sz w:val="25"/>
          <w:szCs w:val="25"/>
          <w:lang w:eastAsia="ru-RU"/>
        </w:rPr>
        <w:t>земель</w:t>
      </w:r>
      <w:r>
        <w:rPr>
          <w:rFonts w:ascii="Times New Roman" w:eastAsia="Times New Roman" w:hAnsi="Times New Roman" w:cs="Times New Roman"/>
          <w:sz w:val="25"/>
          <w:szCs w:val="25"/>
          <w:lang w:eastAsia="ru-RU"/>
        </w:rPr>
        <w:t xml:space="preserve"> </w:t>
      </w:r>
      <w:r w:rsidRPr="00737852">
        <w:rPr>
          <w:rFonts w:ascii="Times New Roman" w:eastAsia="Times New Roman" w:hAnsi="Times New Roman" w:cs="Times New Roman"/>
          <w:sz w:val="25"/>
          <w:szCs w:val="25"/>
          <w:lang w:eastAsia="ru-RU"/>
        </w:rPr>
        <w:t xml:space="preserve">Тальменского района </w:t>
      </w:r>
    </w:p>
    <w:p w:rsidR="00B21CC4" w:rsidRPr="007F0B1D" w:rsidRDefault="00B21CC4" w:rsidP="007F0B1D">
      <w:pPr>
        <w:jc w:val="both"/>
        <w:rPr>
          <w:rFonts w:ascii="Times New Roman" w:hAnsi="Times New Roman" w:cs="Times New Roman"/>
          <w:sz w:val="25"/>
          <w:szCs w:val="25"/>
        </w:rPr>
      </w:pPr>
    </w:p>
    <w:sectPr w:rsidR="00B21CC4" w:rsidRPr="007F0B1D" w:rsidSect="00B21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7987"/>
    <w:rsid w:val="001F345B"/>
    <w:rsid w:val="004F7987"/>
    <w:rsid w:val="00737852"/>
    <w:rsid w:val="007F0B1D"/>
    <w:rsid w:val="00A95909"/>
    <w:rsid w:val="00AC5E12"/>
    <w:rsid w:val="00B21CC4"/>
    <w:rsid w:val="00B9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989">
      <w:bodyDiv w:val="1"/>
      <w:marLeft w:val="0"/>
      <w:marRight w:val="0"/>
      <w:marTop w:val="0"/>
      <w:marBottom w:val="0"/>
      <w:divBdr>
        <w:top w:val="none" w:sz="0" w:space="0" w:color="auto"/>
        <w:left w:val="none" w:sz="0" w:space="0" w:color="auto"/>
        <w:bottom w:val="none" w:sz="0" w:space="0" w:color="auto"/>
        <w:right w:val="none" w:sz="0" w:space="0" w:color="auto"/>
      </w:divBdr>
      <w:divsChild>
        <w:div w:id="1989435343">
          <w:marLeft w:val="0"/>
          <w:marRight w:val="0"/>
          <w:marTop w:val="0"/>
          <w:marBottom w:val="0"/>
          <w:divBdr>
            <w:top w:val="none" w:sz="0" w:space="0" w:color="auto"/>
            <w:left w:val="none" w:sz="0" w:space="0" w:color="auto"/>
            <w:bottom w:val="none" w:sz="0" w:space="0" w:color="auto"/>
            <w:right w:val="none" w:sz="0" w:space="0" w:color="auto"/>
          </w:divBdr>
        </w:div>
        <w:div w:id="605424514">
          <w:marLeft w:val="0"/>
          <w:marRight w:val="0"/>
          <w:marTop w:val="0"/>
          <w:marBottom w:val="0"/>
          <w:divBdr>
            <w:top w:val="none" w:sz="0" w:space="0" w:color="auto"/>
            <w:left w:val="none" w:sz="0" w:space="0" w:color="auto"/>
            <w:bottom w:val="none" w:sz="0" w:space="0" w:color="auto"/>
            <w:right w:val="none" w:sz="0" w:space="0" w:color="auto"/>
          </w:divBdr>
        </w:div>
      </w:divsChild>
    </w:div>
    <w:div w:id="1045526803">
      <w:bodyDiv w:val="1"/>
      <w:marLeft w:val="0"/>
      <w:marRight w:val="0"/>
      <w:marTop w:val="0"/>
      <w:marBottom w:val="0"/>
      <w:divBdr>
        <w:top w:val="none" w:sz="0" w:space="0" w:color="auto"/>
        <w:left w:val="none" w:sz="0" w:space="0" w:color="auto"/>
        <w:bottom w:val="none" w:sz="0" w:space="0" w:color="auto"/>
        <w:right w:val="none" w:sz="0" w:space="0" w:color="auto"/>
      </w:divBdr>
      <w:divsChild>
        <w:div w:id="1416167889">
          <w:marLeft w:val="0"/>
          <w:marRight w:val="0"/>
          <w:marTop w:val="0"/>
          <w:marBottom w:val="0"/>
          <w:divBdr>
            <w:top w:val="none" w:sz="0" w:space="0" w:color="auto"/>
            <w:left w:val="none" w:sz="0" w:space="0" w:color="auto"/>
            <w:bottom w:val="none" w:sz="0" w:space="0" w:color="auto"/>
            <w:right w:val="none" w:sz="0" w:space="0" w:color="auto"/>
          </w:divBdr>
        </w:div>
        <w:div w:id="72171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al-alt.ru/images/2023_new/rosreestr2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Company>Kraftway</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R22ENV10101972</dc:creator>
  <cp:lastModifiedBy>Хохлова Ирина Сергеевна</cp:lastModifiedBy>
  <cp:revision>3</cp:revision>
  <dcterms:created xsi:type="dcterms:W3CDTF">2024-07-09T04:49:00Z</dcterms:created>
  <dcterms:modified xsi:type="dcterms:W3CDTF">2024-07-09T06:54:00Z</dcterms:modified>
</cp:coreProperties>
</file>